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8F" w:rsidRPr="00B25ADF" w:rsidRDefault="001C658F" w:rsidP="001C6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b/>
          <w:sz w:val="24"/>
          <w:szCs w:val="24"/>
          <w:lang w:val="es-MX" w:eastAsia="es-CO"/>
        </w:rPr>
        <w:t>CONCEPTO N° 014422</w:t>
      </w:r>
    </w:p>
    <w:p w:rsidR="001C658F" w:rsidRPr="00B25ADF" w:rsidRDefault="001C658F" w:rsidP="001C6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b/>
          <w:sz w:val="24"/>
          <w:szCs w:val="24"/>
          <w:lang w:val="es-MX" w:eastAsia="es-CO"/>
        </w:rPr>
        <w:t>12-03-2013</w:t>
      </w:r>
    </w:p>
    <w:p w:rsidR="001C658F" w:rsidRPr="00B25ADF" w:rsidRDefault="001C658F" w:rsidP="001C6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b/>
          <w:sz w:val="24"/>
          <w:szCs w:val="24"/>
          <w:lang w:val="es-MX" w:eastAsia="es-CO"/>
        </w:rPr>
        <w:t>DIAN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b/>
          <w:sz w:val="24"/>
          <w:szCs w:val="24"/>
          <w:lang w:val="es-MX" w:eastAsia="es-CO"/>
        </w:rPr>
        <w:t> 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b/>
          <w:sz w:val="24"/>
          <w:szCs w:val="24"/>
          <w:lang w:val="es-MX" w:eastAsia="es-CO"/>
        </w:rPr>
        <w:t> 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Bogotá, D.C.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100202208-00-224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 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Doctor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b/>
          <w:sz w:val="24"/>
          <w:szCs w:val="24"/>
          <w:lang w:val="es-MX" w:eastAsia="es-CO"/>
        </w:rPr>
        <w:t>JAVIER LISARDO MONTOYA GRAJALES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Director Seccional de Impuestos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Carrera 52 No. 42-43 Alpujarra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Medellín (Antioquia)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 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r w:rsidRPr="00B25ADF">
        <w:rPr>
          <w:rFonts w:ascii="Times New Roman" w:eastAsia="Times New Roman" w:hAnsi="Times New Roman" w:cs="Times New Roman"/>
          <w:b/>
          <w:sz w:val="24"/>
          <w:szCs w:val="24"/>
          <w:lang w:val="es-MX" w:eastAsia="es-CO"/>
        </w:rPr>
        <w:t>Ref</w:t>
      </w:r>
      <w:proofErr w:type="spellEnd"/>
      <w:r w:rsidRPr="00B25ADF">
        <w:rPr>
          <w:rFonts w:ascii="Times New Roman" w:eastAsia="Times New Roman" w:hAnsi="Times New Roman" w:cs="Times New Roman"/>
          <w:b/>
          <w:sz w:val="24"/>
          <w:szCs w:val="24"/>
          <w:lang w:val="es-MX" w:eastAsia="es-CO"/>
        </w:rPr>
        <w:t>: Solicitud radicado número 0233 del 11/03/2013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b/>
          <w:sz w:val="24"/>
          <w:szCs w:val="24"/>
          <w:lang w:val="es-MX" w:eastAsia="es-CO"/>
        </w:rPr>
        <w:t> 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 xml:space="preserve">Atento saludo </w:t>
      </w:r>
      <w:proofErr w:type="spellStart"/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Dr</w:t>
      </w:r>
      <w:proofErr w:type="spellEnd"/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 xml:space="preserve"> Montoya.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 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b/>
          <w:sz w:val="24"/>
          <w:szCs w:val="24"/>
          <w:lang w:val="es-MX" w:eastAsia="es-CO"/>
        </w:rPr>
        <w:t xml:space="preserve">Tema: </w:t>
      </w: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Procedimiento Tributario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b/>
          <w:sz w:val="24"/>
          <w:szCs w:val="24"/>
          <w:lang w:val="es-MX" w:eastAsia="es-CO"/>
        </w:rPr>
        <w:t xml:space="preserve">Descriptores: </w:t>
      </w: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Devoluciones y/o Compensaciones/ Requisitos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b/>
          <w:sz w:val="24"/>
          <w:szCs w:val="24"/>
          <w:lang w:val="es-MX" w:eastAsia="es-CO"/>
        </w:rPr>
        <w:t xml:space="preserve">Fuentes Formales: </w:t>
      </w: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Artículo 54 Ley 1607 de 2012.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 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 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De conformidad con lo dispuesto en el artículo 19 del Decreto 4048 de 2008 y la Orden Administrativa 000006 de 2009, este despacho está facultado para absolver las consultas que se formulen sobre la interpretación y aplicación de las normas tributarias de carácter nacional entre otras, marco dentro del cual será atendida su solicitud.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 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b/>
          <w:sz w:val="24"/>
          <w:szCs w:val="24"/>
          <w:lang w:val="es-MX" w:eastAsia="es-CO"/>
        </w:rPr>
        <w:t>PROBLEMA JURÍDICO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b/>
          <w:sz w:val="24"/>
          <w:szCs w:val="24"/>
          <w:lang w:val="es-MX" w:eastAsia="es-CO"/>
        </w:rPr>
        <w:t> 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 xml:space="preserve">El parágrafo 2 del </w:t>
      </w:r>
      <w:hyperlink r:id="rId5" w:tooltip="Estatuto Tributario CETA" w:history="1">
        <w:r w:rsidRPr="00B25ADF">
          <w:rPr>
            <w:rFonts w:ascii="Times New Roman" w:eastAsia="Times New Roman" w:hAnsi="Times New Roman" w:cs="Times New Roman"/>
            <w:sz w:val="24"/>
            <w:szCs w:val="24"/>
            <w:lang w:val="es-MX" w:eastAsia="es-CO"/>
          </w:rPr>
          <w:t>artículo 477</w:t>
        </w:r>
      </w:hyperlink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 xml:space="preserve"> del Estatuto Tributario, le es aplicables a las solicitudes de devolución y/o compensación de saldos a favor de impuesto sobre las ventas originados en declaraciones de impuesto sobre las ventas de los períodos gravables del año 2012</w:t>
      </w:r>
      <w:proofErr w:type="gramStart"/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?</w:t>
      </w:r>
      <w:proofErr w:type="gramEnd"/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 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b/>
          <w:sz w:val="24"/>
          <w:szCs w:val="24"/>
          <w:lang w:val="es-MX" w:eastAsia="es-CO"/>
        </w:rPr>
        <w:t>TESIS JURÍDICA: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b/>
          <w:sz w:val="24"/>
          <w:szCs w:val="24"/>
          <w:lang w:val="es-MX" w:eastAsia="es-CO"/>
        </w:rPr>
        <w:t> 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 xml:space="preserve">El parágrafo 2 del </w:t>
      </w:r>
      <w:hyperlink r:id="rId6" w:tooltip="Estatuto Tributario CETA" w:history="1">
        <w:r w:rsidRPr="00B25ADF">
          <w:rPr>
            <w:rFonts w:ascii="Times New Roman" w:eastAsia="Times New Roman" w:hAnsi="Times New Roman" w:cs="Times New Roman"/>
            <w:sz w:val="24"/>
            <w:szCs w:val="24"/>
            <w:lang w:val="es-MX" w:eastAsia="es-CO"/>
          </w:rPr>
          <w:t>artículo 477</w:t>
        </w:r>
      </w:hyperlink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 xml:space="preserve"> del Estatuto Tributario, </w:t>
      </w:r>
      <w:r w:rsidRPr="00B25ADF">
        <w:rPr>
          <w:rFonts w:ascii="Times New Roman" w:eastAsia="Times New Roman" w:hAnsi="Times New Roman" w:cs="Times New Roman"/>
          <w:b/>
          <w:sz w:val="24"/>
          <w:szCs w:val="24"/>
          <w:lang w:val="es-MX" w:eastAsia="es-CO"/>
        </w:rPr>
        <w:t xml:space="preserve">NO </w:t>
      </w: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le es aplicable a las solicitudes de devolución y/o compensación de saldos a favor de impuesto sobre las ventas, originados en declaraciones de impuesto sobre las ventas de los períodos gravables del año 2012.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 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b/>
          <w:sz w:val="24"/>
          <w:szCs w:val="24"/>
          <w:lang w:val="es-MX" w:eastAsia="es-CO"/>
        </w:rPr>
        <w:t>INTERPRETACIÓN JURÍDICA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b/>
          <w:sz w:val="24"/>
          <w:szCs w:val="24"/>
          <w:lang w:val="es-MX" w:eastAsia="es-CO"/>
        </w:rPr>
        <w:t> 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 xml:space="preserve">El artículo 54 de la Ley 1607 de 2012, modificó el </w:t>
      </w:r>
      <w:hyperlink r:id="rId7" w:tooltip="Estatuto Tributario CETA" w:history="1">
        <w:r w:rsidRPr="00B25ADF">
          <w:rPr>
            <w:rFonts w:ascii="Times New Roman" w:eastAsia="Times New Roman" w:hAnsi="Times New Roman" w:cs="Times New Roman"/>
            <w:sz w:val="24"/>
            <w:szCs w:val="24"/>
            <w:lang w:val="es-MX" w:eastAsia="es-CO"/>
          </w:rPr>
          <w:t>artículo 477</w:t>
        </w:r>
      </w:hyperlink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 xml:space="preserve"> del Estatuto Tributario así:</w:t>
      </w:r>
    </w:p>
    <w:p w:rsidR="001C658F" w:rsidRPr="00B25ADF" w:rsidRDefault="001C658F" w:rsidP="001C65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 </w:t>
      </w:r>
    </w:p>
    <w:p w:rsidR="001C658F" w:rsidRPr="00B25ADF" w:rsidRDefault="001C658F" w:rsidP="001C65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i/>
          <w:sz w:val="24"/>
          <w:szCs w:val="24"/>
          <w:lang w:val="es-MX" w:eastAsia="es-CO"/>
        </w:rPr>
        <w:t xml:space="preserve">“Modifíquese el </w:t>
      </w:r>
      <w:hyperlink r:id="rId8" w:tooltip="Estatuto Tributario CETA" w:history="1">
        <w:r w:rsidRPr="00B25ADF">
          <w:rPr>
            <w:rFonts w:ascii="Times New Roman" w:eastAsia="Times New Roman" w:hAnsi="Times New Roman" w:cs="Times New Roman"/>
            <w:i/>
            <w:sz w:val="24"/>
            <w:szCs w:val="24"/>
            <w:lang w:val="es-MX" w:eastAsia="es-CO"/>
          </w:rPr>
          <w:t>artículo 477</w:t>
        </w:r>
      </w:hyperlink>
      <w:r w:rsidRPr="00B25ADF">
        <w:rPr>
          <w:rFonts w:ascii="Times New Roman" w:eastAsia="Times New Roman" w:hAnsi="Times New Roman" w:cs="Times New Roman"/>
          <w:i/>
          <w:sz w:val="24"/>
          <w:szCs w:val="24"/>
          <w:lang w:val="es-MX" w:eastAsia="es-CO"/>
        </w:rPr>
        <w:t xml:space="preserve"> del Estatuto Tributario, el cual quedará así:</w:t>
      </w:r>
    </w:p>
    <w:p w:rsidR="001C658F" w:rsidRPr="00B25ADF" w:rsidRDefault="001C658F" w:rsidP="001C65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i/>
          <w:sz w:val="24"/>
          <w:szCs w:val="24"/>
          <w:lang w:val="es-MX" w:eastAsia="es-CO"/>
        </w:rPr>
        <w:t> </w:t>
      </w:r>
    </w:p>
    <w:p w:rsidR="001C658F" w:rsidRPr="00B25ADF" w:rsidRDefault="00B25ADF" w:rsidP="001C65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hyperlink r:id="rId9" w:tooltip="Estatuto Tributario CETA" w:history="1">
        <w:r w:rsidR="001C658F" w:rsidRPr="00B25ADF">
          <w:rPr>
            <w:rFonts w:ascii="Times New Roman" w:eastAsia="Times New Roman" w:hAnsi="Times New Roman" w:cs="Times New Roman"/>
            <w:b/>
            <w:i/>
            <w:sz w:val="24"/>
            <w:szCs w:val="24"/>
            <w:lang w:val="es-MX" w:eastAsia="es-CO"/>
          </w:rPr>
          <w:t>Artículo 477</w:t>
        </w:r>
      </w:hyperlink>
      <w:r w:rsidR="001C658F" w:rsidRPr="00B25ADF">
        <w:rPr>
          <w:rFonts w:ascii="Times New Roman" w:eastAsia="Times New Roman" w:hAnsi="Times New Roman" w:cs="Times New Roman"/>
          <w:b/>
          <w:i/>
          <w:sz w:val="24"/>
          <w:szCs w:val="24"/>
          <w:lang w:val="es-MX" w:eastAsia="es-CO"/>
        </w:rPr>
        <w:t xml:space="preserve">. Bienes que se encuentran exentos del impuesto. </w:t>
      </w:r>
      <w:r w:rsidR="001C658F" w:rsidRPr="00B25ADF">
        <w:rPr>
          <w:rFonts w:ascii="Times New Roman" w:eastAsia="Times New Roman" w:hAnsi="Times New Roman" w:cs="Times New Roman"/>
          <w:i/>
          <w:sz w:val="24"/>
          <w:szCs w:val="24"/>
          <w:lang w:val="es-MX" w:eastAsia="es-CO"/>
        </w:rPr>
        <w:t>Están exentos del impuesto sobre las ventas, con derecho a compensación y devolución, los siguientes bienes:</w:t>
      </w:r>
    </w:p>
    <w:p w:rsidR="001C658F" w:rsidRPr="00B25ADF" w:rsidRDefault="001C658F" w:rsidP="001C65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i/>
          <w:sz w:val="24"/>
          <w:szCs w:val="24"/>
          <w:lang w:val="es-MX" w:eastAsia="es-CO"/>
        </w:rPr>
        <w:t>……</w:t>
      </w:r>
    </w:p>
    <w:p w:rsidR="001C658F" w:rsidRPr="00B25ADF" w:rsidRDefault="001C658F" w:rsidP="001C65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i/>
          <w:sz w:val="24"/>
          <w:szCs w:val="24"/>
          <w:lang w:val="es-MX" w:eastAsia="es-CO"/>
        </w:rPr>
        <w:t> </w:t>
      </w:r>
    </w:p>
    <w:p w:rsidR="001C658F" w:rsidRPr="00B25ADF" w:rsidRDefault="001C658F" w:rsidP="001C65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b/>
          <w:i/>
          <w:sz w:val="24"/>
          <w:szCs w:val="24"/>
          <w:lang w:val="es-MX" w:eastAsia="es-CO"/>
        </w:rPr>
        <w:t xml:space="preserve">Parágrafo 2°. </w:t>
      </w:r>
      <w:r w:rsidRPr="00B25ADF">
        <w:rPr>
          <w:rFonts w:ascii="Times New Roman" w:eastAsia="Times New Roman" w:hAnsi="Times New Roman" w:cs="Times New Roman"/>
          <w:i/>
          <w:sz w:val="24"/>
          <w:szCs w:val="24"/>
          <w:lang w:val="es-MX" w:eastAsia="es-CO"/>
        </w:rPr>
        <w:t>Los productores de los bienes de que trata el presente artículo podrán solicitar la devolución de los IVA pagados dos veces al año. La primera, correspondiente a los primeros tres bimestres de cada año gravable, podrá solicitarse a partir del mes de julio, previa presentación de las declaraciones bimestrales del IVA correspondientes y de la declaración del impuesto de renta y complementarios correspondiente al año o período gravable inmediatamente anterior.</w:t>
      </w:r>
    </w:p>
    <w:p w:rsidR="001C658F" w:rsidRPr="00B25ADF" w:rsidRDefault="001C658F" w:rsidP="001C65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i/>
          <w:sz w:val="24"/>
          <w:szCs w:val="24"/>
          <w:lang w:val="es-MX" w:eastAsia="es-CO"/>
        </w:rPr>
        <w:t> </w:t>
      </w:r>
    </w:p>
    <w:p w:rsidR="001C658F" w:rsidRPr="00B25ADF" w:rsidRDefault="001C658F" w:rsidP="001C65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i/>
          <w:sz w:val="24"/>
          <w:szCs w:val="24"/>
          <w:lang w:val="es-MX" w:eastAsia="es-CO"/>
        </w:rPr>
        <w:t>La segunda, podrá solicitarse una vez presentada la declaración correspondiente al impuesto sobre la renta y complementarios del correspondiente año gravable y las declaraciones bimestrales de IVA  de los bimestres respecto de los cuales se va a solicitar la devolución.</w:t>
      </w:r>
    </w:p>
    <w:p w:rsidR="001C658F" w:rsidRPr="00B25ADF" w:rsidRDefault="001C658F" w:rsidP="001C65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i/>
          <w:sz w:val="24"/>
          <w:szCs w:val="24"/>
          <w:lang w:val="es-MX" w:eastAsia="es-CO"/>
        </w:rPr>
        <w:t> </w:t>
      </w:r>
    </w:p>
    <w:p w:rsidR="001C658F" w:rsidRPr="00B25ADF" w:rsidRDefault="001C658F" w:rsidP="001C65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i/>
          <w:sz w:val="24"/>
          <w:szCs w:val="24"/>
          <w:lang w:val="es-MX" w:eastAsia="es-CO"/>
        </w:rPr>
        <w:t xml:space="preserve">La totalidad de las devoluciones que no hayan sido solicitadas según lo dispuesto en este parágrafo, se regirán por los artículos </w:t>
      </w:r>
      <w:hyperlink r:id="rId10" w:tooltip="Estatuto Tributario CETA" w:history="1">
        <w:r w:rsidRPr="00B25ADF">
          <w:rPr>
            <w:rFonts w:ascii="Times New Roman" w:eastAsia="Times New Roman" w:hAnsi="Times New Roman" w:cs="Times New Roman"/>
            <w:i/>
            <w:sz w:val="24"/>
            <w:szCs w:val="24"/>
            <w:lang w:val="es-MX" w:eastAsia="es-CO"/>
          </w:rPr>
          <w:t>815</w:t>
        </w:r>
      </w:hyperlink>
      <w:r w:rsidRPr="00B25ADF">
        <w:rPr>
          <w:rFonts w:ascii="Times New Roman" w:eastAsia="Times New Roman" w:hAnsi="Times New Roman" w:cs="Times New Roman"/>
          <w:i/>
          <w:sz w:val="24"/>
          <w:szCs w:val="24"/>
          <w:lang w:val="es-MX" w:eastAsia="es-CO"/>
        </w:rPr>
        <w:t xml:space="preserve">, </w:t>
      </w:r>
      <w:hyperlink r:id="rId11" w:tooltip="Estatuto Tributario CETA" w:history="1">
        <w:r w:rsidRPr="00B25ADF">
          <w:rPr>
            <w:rFonts w:ascii="Times New Roman" w:eastAsia="Times New Roman" w:hAnsi="Times New Roman" w:cs="Times New Roman"/>
            <w:i/>
            <w:sz w:val="24"/>
            <w:szCs w:val="24"/>
            <w:lang w:val="es-MX" w:eastAsia="es-CO"/>
          </w:rPr>
          <w:t>816</w:t>
        </w:r>
      </w:hyperlink>
      <w:r w:rsidRPr="00B25ADF">
        <w:rPr>
          <w:rFonts w:ascii="Times New Roman" w:eastAsia="Times New Roman" w:hAnsi="Times New Roman" w:cs="Times New Roman"/>
          <w:i/>
          <w:sz w:val="24"/>
          <w:szCs w:val="24"/>
          <w:lang w:val="es-MX" w:eastAsia="es-CO"/>
        </w:rPr>
        <w:t xml:space="preserve">, </w:t>
      </w:r>
      <w:hyperlink r:id="rId12" w:tooltip="Estatuto Tributario CETA" w:history="1">
        <w:r w:rsidRPr="00B25ADF">
          <w:rPr>
            <w:rFonts w:ascii="Times New Roman" w:eastAsia="Times New Roman" w:hAnsi="Times New Roman" w:cs="Times New Roman"/>
            <w:i/>
            <w:sz w:val="24"/>
            <w:szCs w:val="24"/>
            <w:lang w:val="es-MX" w:eastAsia="es-CO"/>
          </w:rPr>
          <w:t>850</w:t>
        </w:r>
      </w:hyperlink>
      <w:r w:rsidRPr="00B25ADF">
        <w:rPr>
          <w:rFonts w:ascii="Times New Roman" w:eastAsia="Times New Roman" w:hAnsi="Times New Roman" w:cs="Times New Roman"/>
          <w:i/>
          <w:sz w:val="24"/>
          <w:szCs w:val="24"/>
          <w:lang w:val="es-MX" w:eastAsia="es-CO"/>
        </w:rPr>
        <w:t xml:space="preserve"> y </w:t>
      </w:r>
      <w:hyperlink r:id="rId13" w:tooltip="Estatuto Tributario CETA" w:history="1">
        <w:r w:rsidRPr="00B25ADF">
          <w:rPr>
            <w:rFonts w:ascii="Times New Roman" w:eastAsia="Times New Roman" w:hAnsi="Times New Roman" w:cs="Times New Roman"/>
            <w:i/>
            <w:sz w:val="24"/>
            <w:szCs w:val="24"/>
            <w:lang w:val="es-MX" w:eastAsia="es-CO"/>
          </w:rPr>
          <w:t>855</w:t>
        </w:r>
      </w:hyperlink>
      <w:r w:rsidRPr="00B25ADF">
        <w:rPr>
          <w:rFonts w:ascii="Times New Roman" w:eastAsia="Times New Roman" w:hAnsi="Times New Roman" w:cs="Times New Roman"/>
          <w:i/>
          <w:sz w:val="24"/>
          <w:szCs w:val="24"/>
          <w:lang w:val="es-MX" w:eastAsia="es-CO"/>
        </w:rPr>
        <w:t xml:space="preserve"> de este Estatuto.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i/>
          <w:sz w:val="24"/>
          <w:szCs w:val="24"/>
          <w:lang w:val="es-MX" w:eastAsia="es-CO"/>
        </w:rPr>
        <w:t> 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Si bien es cierto, el parágrafo 2 del artículo en mención es norma de procedimiento tributario, por estar referida al trámite de las solicitudes de devolución y/o compensación de saldos a favor originados en declaraciones de impuesto sobre las ventas y específicamente, a requisitos, es importante hacer notar: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 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 xml:space="preserve">1. Que el parágrafo 2, se aplica a los productores de bienes exentos de que trata el </w:t>
      </w:r>
      <w:hyperlink r:id="rId14" w:tooltip="Estatuto Tributario CETA" w:history="1">
        <w:r w:rsidRPr="00B25ADF">
          <w:rPr>
            <w:rFonts w:ascii="Times New Roman" w:eastAsia="Times New Roman" w:hAnsi="Times New Roman" w:cs="Times New Roman"/>
            <w:sz w:val="24"/>
            <w:szCs w:val="24"/>
            <w:lang w:val="es-MX" w:eastAsia="es-CO"/>
          </w:rPr>
          <w:t>artículo 477</w:t>
        </w:r>
      </w:hyperlink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 xml:space="preserve"> del Estatuto Tributario, luego de las modificaciones introducidas por el artículo 54 de la Ley 1607 de 2012.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 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 xml:space="preserve">2. Que el citado parágrafo, reguló de manera precisa su vigencia, al establecer que los productores de los bienes de que trata el </w:t>
      </w:r>
      <w:hyperlink r:id="rId15" w:tooltip="Estatuto Tributario CETA" w:history="1">
        <w:r w:rsidRPr="00B25ADF">
          <w:rPr>
            <w:rFonts w:ascii="Times New Roman" w:eastAsia="Times New Roman" w:hAnsi="Times New Roman" w:cs="Times New Roman"/>
            <w:sz w:val="24"/>
            <w:szCs w:val="24"/>
            <w:lang w:val="es-MX" w:eastAsia="es-CO"/>
          </w:rPr>
          <w:t>artículo 477</w:t>
        </w:r>
      </w:hyperlink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 xml:space="preserve"> del E.T – luego de la modificación introducida por la Ley 1607/12- podrán solicitar la devolución de los IVA pagados dos (2) veces </w:t>
      </w:r>
      <w:r w:rsidRPr="00B25ADF">
        <w:rPr>
          <w:rFonts w:ascii="Times New Roman" w:eastAsia="Times New Roman" w:hAnsi="Times New Roman" w:cs="Times New Roman"/>
          <w:b/>
          <w:sz w:val="24"/>
          <w:szCs w:val="24"/>
          <w:lang w:val="es-MX" w:eastAsia="es-CO"/>
        </w:rPr>
        <w:t xml:space="preserve">al año. </w:t>
      </w: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(Resalta el despacho)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 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3. Que la primera solicitud se podrá efectuar a partir del mes de julio, correspondiente a los primeros tres bimestres de cada año gravable, previa presentación de las declaraciones bimestrales del IVA y de la declaración del impuesto de renta y complementarios correspondiente al año o período gravable inmediatamente anterior.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 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4. Que la segunda solicitud de devolución y/o compensación, se podrá solicitar una vez presentada la declaración correspondiente al impuesto sobre la renta y complementarios del correspondiente año gravable y las declaraciones bimestrales de IVA de los bimestres respecto de los cuales se va a solicitar la devolución.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 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 xml:space="preserve">Acorde con lo anterior y atendiendo la regla de interpretación del artículo 27 del C.C, es claro que el legislador reguló el asunto, para los períodos gravables de impuesto a las ventas que comienzan después de la vigencia de la ley, esto es el 1 de enero de 2013 y por </w:t>
      </w: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lastRenderedPageBreak/>
        <w:t xml:space="preserve">lo tanto a las solicitudes de devolución y/o compensación de saldos a favor, correspondientes a períodos gravables de impuesto sobre las ventas, distintos de los que comienzan después de la vigencia de la ley, </w:t>
      </w:r>
      <w:r w:rsidRPr="00B25ADF">
        <w:rPr>
          <w:rFonts w:ascii="Times New Roman" w:eastAsia="Times New Roman" w:hAnsi="Times New Roman" w:cs="Times New Roman"/>
          <w:b/>
          <w:sz w:val="24"/>
          <w:szCs w:val="24"/>
          <w:lang w:val="es-MX" w:eastAsia="es-CO"/>
        </w:rPr>
        <w:t xml:space="preserve">NO </w:t>
      </w: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les es exigible el requisito previsto en el parágrafo segundo del artículo 54 de la Ley 1607 de 2012, referido a la presentación previa de la declaración de renta y complementarios, correspondiente al año o período gravable inmediatamente anterior.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 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 xml:space="preserve">En consecuencia, el parágrafo 2 del </w:t>
      </w:r>
      <w:hyperlink r:id="rId16" w:tooltip="Estatuto Tributario CETA" w:history="1">
        <w:r w:rsidRPr="00B25ADF">
          <w:rPr>
            <w:rFonts w:ascii="Times New Roman" w:eastAsia="Times New Roman" w:hAnsi="Times New Roman" w:cs="Times New Roman"/>
            <w:sz w:val="24"/>
            <w:szCs w:val="24"/>
            <w:lang w:val="es-MX" w:eastAsia="es-CO"/>
          </w:rPr>
          <w:t>artículo 477</w:t>
        </w:r>
      </w:hyperlink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 xml:space="preserve"> del Estatuto Tributario, </w:t>
      </w:r>
      <w:r w:rsidRPr="00B25ADF">
        <w:rPr>
          <w:rFonts w:ascii="Times New Roman" w:eastAsia="Times New Roman" w:hAnsi="Times New Roman" w:cs="Times New Roman"/>
          <w:b/>
          <w:sz w:val="24"/>
          <w:szCs w:val="24"/>
          <w:lang w:val="es-MX" w:eastAsia="es-CO"/>
        </w:rPr>
        <w:t xml:space="preserve">NO </w:t>
      </w: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le es aplicable a las solicitudes de devolución y/o compensación de saldos a favor de impuesto sobre las ventas, originadas en declaraciones de los períodos gravables de año 2012.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 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Atentamente,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 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 </w:t>
      </w:r>
    </w:p>
    <w:p w:rsidR="001C658F" w:rsidRPr="00B25AD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b/>
          <w:sz w:val="24"/>
          <w:szCs w:val="24"/>
          <w:lang w:val="es-MX" w:eastAsia="es-CO"/>
        </w:rPr>
        <w:t>ISABEL CRISTINA GARCÉS SÁNCHEZ</w:t>
      </w:r>
    </w:p>
    <w:p w:rsidR="001C658F" w:rsidRDefault="001C658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Directora de Gestión Jurídica</w:t>
      </w:r>
    </w:p>
    <w:p w:rsidR="00B25ADF" w:rsidRPr="00B25ADF" w:rsidRDefault="00B25ADF" w:rsidP="001C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 w:eastAsia="es-CO"/>
        </w:rPr>
        <w:t>_______________________________________________________________________</w:t>
      </w:r>
      <w:bookmarkStart w:id="0" w:name="_GoBack"/>
      <w:bookmarkEnd w:id="0"/>
    </w:p>
    <w:p w:rsidR="001C658F" w:rsidRPr="00B25ADF" w:rsidRDefault="001C658F" w:rsidP="001C658F">
      <w:pPr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B25ADF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934CC4" w:rsidRPr="00B25ADF" w:rsidRDefault="00934CC4">
      <w:pPr>
        <w:rPr>
          <w:rFonts w:ascii="Times New Roman" w:hAnsi="Times New Roman" w:cs="Times New Roman"/>
          <w:sz w:val="24"/>
          <w:szCs w:val="24"/>
        </w:rPr>
      </w:pPr>
    </w:p>
    <w:sectPr w:rsidR="00934CC4" w:rsidRPr="00B25A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8F"/>
    <w:rsid w:val="001C658F"/>
    <w:rsid w:val="00934CC4"/>
    <w:rsid w:val="00B2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a.org.co/html/vista_de_un_articulo.asp?Norma=597" TargetMode="External"/><Relationship Id="rId13" Type="http://schemas.openxmlformats.org/officeDocument/2006/relationships/hyperlink" Target="http://www.ceta.org.co/html/vista_de_un_articulo.asp?Norma=106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ta.org.co/html/vista_de_un_articulo.asp?Norma=597" TargetMode="External"/><Relationship Id="rId12" Type="http://schemas.openxmlformats.org/officeDocument/2006/relationships/hyperlink" Target="http://www.ceta.org.co/html/vista_de_un_articulo.asp?Norma=105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eta.org.co/html/vista_de_un_articulo.asp?Norma=59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eta.org.co/html/vista_de_un_articulo.asp?Norma=597" TargetMode="External"/><Relationship Id="rId11" Type="http://schemas.openxmlformats.org/officeDocument/2006/relationships/hyperlink" Target="http://www.ceta.org.co/html/vista_de_un_articulo.asp?Norma=1009" TargetMode="External"/><Relationship Id="rId5" Type="http://schemas.openxmlformats.org/officeDocument/2006/relationships/hyperlink" Target="http://www.ceta.org.co/html/vista_de_un_articulo.asp?Norma=597" TargetMode="External"/><Relationship Id="rId15" Type="http://schemas.openxmlformats.org/officeDocument/2006/relationships/hyperlink" Target="http://www.ceta.org.co/html/vista_de_un_articulo.asp?Norma=597" TargetMode="External"/><Relationship Id="rId10" Type="http://schemas.openxmlformats.org/officeDocument/2006/relationships/hyperlink" Target="http://www.ceta.org.co/html/vista_de_un_articulo.asp?Norma=1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ta.org.co/html/vista_de_un_articulo.asp?Norma=597" TargetMode="External"/><Relationship Id="rId14" Type="http://schemas.openxmlformats.org/officeDocument/2006/relationships/hyperlink" Target="http://www.ceta.org.co/html/vista_de_un_articulo.asp?Norma=59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1010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2</cp:revision>
  <dcterms:created xsi:type="dcterms:W3CDTF">2013-03-14T19:34:00Z</dcterms:created>
  <dcterms:modified xsi:type="dcterms:W3CDTF">2013-03-16T17:08:00Z</dcterms:modified>
</cp:coreProperties>
</file>